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EC" w:rsidRDefault="00AE6BEC" w:rsidP="00132615">
      <w:pPr>
        <w:jc w:val="center"/>
        <w:rPr>
          <w:rFonts w:ascii="Arial Narrow" w:hAnsi="Arial Narrow"/>
          <w:sz w:val="16"/>
          <w:szCs w:val="16"/>
        </w:rPr>
      </w:pPr>
    </w:p>
    <w:p w:rsidR="0002497D" w:rsidRDefault="001F09A2" w:rsidP="00132615">
      <w:pPr>
        <w:jc w:val="center"/>
        <w:rPr>
          <w:rFonts w:ascii="Arial Narrow" w:hAnsi="Arial Narrow"/>
          <w:sz w:val="16"/>
          <w:szCs w:val="16"/>
        </w:rPr>
      </w:pPr>
      <w:r w:rsidRPr="005F5ACB">
        <w:rPr>
          <w:rFonts w:ascii="Calibri" w:hAnsi="Calibri" w:cs="Calibri"/>
          <w:noProof/>
          <w:color w:val="000000"/>
          <w:lang w:val="es-AR" w:eastAsia="es-AR"/>
        </w:rPr>
        <w:drawing>
          <wp:inline distT="0" distB="0" distL="0" distR="0">
            <wp:extent cx="4820285" cy="1466215"/>
            <wp:effectExtent l="0" t="0" r="0" b="0"/>
            <wp:docPr id="1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7D" w:rsidRPr="009B7EF4" w:rsidRDefault="0002497D">
      <w:pPr>
        <w:rPr>
          <w:rFonts w:ascii="Calibri" w:hAnsi="Calibri" w:cs="Calibri"/>
          <w:sz w:val="22"/>
          <w:szCs w:val="22"/>
        </w:rPr>
      </w:pPr>
    </w:p>
    <w:p w:rsidR="00CC2A3D" w:rsidRPr="00CC2A3D" w:rsidRDefault="00D1158A" w:rsidP="00CC2A3D">
      <w:pPr>
        <w:jc w:val="both"/>
        <w:rPr>
          <w:rFonts w:eastAsia="Times New Roman"/>
          <w:color w:val="000000"/>
          <w:lang w:val="es-AR"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s-AR" w:eastAsia="es-AR"/>
        </w:rPr>
        <w:t>EXPEDIENTE N°  16 -  </w:t>
      </w:r>
      <w:r w:rsidR="00FF7F2D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s-AR" w:eastAsia="es-AR"/>
        </w:rPr>
        <w:t xml:space="preserve"> </w:t>
      </w:r>
      <w:r w:rsidR="00B755E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s-AR" w:eastAsia="es-AR"/>
        </w:rPr>
        <w:t>3324</w:t>
      </w:r>
      <w:r w:rsidR="00FF7F2D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s-AR" w:eastAsia="es-AR"/>
        </w:rPr>
        <w:t xml:space="preserve"> </w:t>
      </w:r>
      <w:r w:rsidR="00CC2A3D" w:rsidRPr="00CC2A3D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s-AR" w:eastAsia="es-AR"/>
        </w:rPr>
        <w:t>- 2020   - 1     .-</w:t>
      </w:r>
    </w:p>
    <w:p w:rsidR="00CC2A3D" w:rsidRPr="00CC2A3D" w:rsidRDefault="00D1158A" w:rsidP="00CC2A3D">
      <w:pPr>
        <w:rPr>
          <w:rFonts w:eastAsia="Times New Roman"/>
          <w:color w:val="000000"/>
          <w:lang w:val="es-AR"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AR"/>
        </w:rPr>
        <w:t>DECRETO N°     </w:t>
      </w:r>
      <w:r w:rsidR="00FF7F2D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AR"/>
        </w:rPr>
        <w:t xml:space="preserve">     </w:t>
      </w:r>
      <w:r w:rsidR="00B755E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AR"/>
        </w:rPr>
        <w:t>0381.20.006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AR"/>
        </w:rPr>
        <w:t xml:space="preserve">    </w:t>
      </w:r>
      <w:r w:rsidR="00CC2A3D" w:rsidRPr="00CC2A3D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AR"/>
        </w:rPr>
        <w:t>             </w:t>
      </w:r>
      <w:proofErr w:type="gramStart"/>
      <w:r w:rsidR="00CC2A3D" w:rsidRPr="00CC2A3D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AR"/>
        </w:rPr>
        <w:t>  .</w:t>
      </w:r>
      <w:proofErr w:type="gramEnd"/>
      <w:r w:rsidR="00CC2A3D" w:rsidRPr="00CC2A3D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AR"/>
        </w:rPr>
        <w:t>-</w:t>
      </w:r>
    </w:p>
    <w:p w:rsidR="00CC2A3D" w:rsidRPr="00B755EC" w:rsidRDefault="007D3DE9" w:rsidP="00CC2A3D">
      <w:pPr>
        <w:ind w:firstLine="3828"/>
        <w:rPr>
          <w:rFonts w:asciiTheme="minorHAnsi" w:eastAsia="Times New Roman" w:hAnsiTheme="minorHAnsi" w:cstheme="minorHAnsi"/>
          <w:color w:val="000000"/>
          <w:sz w:val="22"/>
          <w:szCs w:val="22"/>
          <w:lang w:val="es-AR" w:eastAsia="es-AR"/>
        </w:rPr>
      </w:pPr>
      <w:r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San Salvador de Jujuy, 10 de abril </w:t>
      </w:r>
      <w:r w:rsidR="00CC2A3D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>de 2020.-</w:t>
      </w:r>
    </w:p>
    <w:p w:rsidR="00CC2A3D" w:rsidRPr="00B755EC" w:rsidRDefault="00CC2A3D" w:rsidP="00CC2A3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s-AR" w:eastAsia="es-AR"/>
        </w:rPr>
      </w:pPr>
      <w:r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> </w:t>
      </w:r>
    </w:p>
    <w:p w:rsidR="00CC2A3D" w:rsidRPr="00B755EC" w:rsidRDefault="00CC2A3D" w:rsidP="00CC2A3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s-AR" w:eastAsia="es-AR"/>
        </w:rPr>
      </w:pPr>
      <w:r w:rsidRPr="00B755E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s-AR"/>
        </w:rPr>
        <w:t>VISTO:</w:t>
      </w:r>
    </w:p>
    <w:p w:rsidR="00CC2A3D" w:rsidRPr="00B755EC" w:rsidRDefault="007D3DE9" w:rsidP="00CC2A3D">
      <w:pPr>
        <w:ind w:firstLine="382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s-AR" w:eastAsia="es-AR"/>
        </w:rPr>
      </w:pPr>
      <w:r w:rsidRPr="00B755EC">
        <w:rPr>
          <w:rFonts w:asciiTheme="minorHAnsi" w:eastAsia="Times New Roman" w:hAnsiTheme="minorHAnsi" w:cstheme="minorHAnsi"/>
          <w:color w:val="000000"/>
          <w:sz w:val="22"/>
          <w:szCs w:val="22"/>
          <w:lang w:val="es-AR" w:eastAsia="es-AR"/>
        </w:rPr>
        <w:t>El Decreto Acuerdo N° 760/G emitido por el Gobierno de la Provincia, mediante el cual dispone de la obligatoriedad del uso de barbijo sanitario, mascarilla o barbijo social casero, para todas las personas que permanezcan o circulen en la vía pública, lugares públicos, transporte púb</w:t>
      </w:r>
      <w:r w:rsidR="00A36F20" w:rsidRPr="00B755EC">
        <w:rPr>
          <w:rFonts w:asciiTheme="minorHAnsi" w:eastAsia="Times New Roman" w:hAnsiTheme="minorHAnsi" w:cstheme="minorHAnsi"/>
          <w:color w:val="000000"/>
          <w:sz w:val="22"/>
          <w:szCs w:val="22"/>
          <w:lang w:val="es-AR" w:eastAsia="es-AR"/>
        </w:rPr>
        <w:t xml:space="preserve">licos y/o privados de pasajeros, organismos estatales, espacios privados de acceso al público, espacios privados que se encuentren dentro del decreto de “aislamiento, social, preventivo y obligatorio” y otros espacios que con posteridad determinen las autoridades competentes, a partir de la hora 0 del día 10 de abril del año 2020; y  </w:t>
      </w:r>
    </w:p>
    <w:p w:rsidR="00994B00" w:rsidRPr="00B755EC" w:rsidRDefault="00994B00" w:rsidP="00CC2A3D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s-AR"/>
        </w:rPr>
      </w:pPr>
    </w:p>
    <w:p w:rsidR="00CC2A3D" w:rsidRPr="00B755EC" w:rsidRDefault="00CC2A3D" w:rsidP="00CC2A3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s-AR" w:eastAsia="es-AR"/>
        </w:rPr>
      </w:pPr>
      <w:r w:rsidRPr="00B755E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s-AR"/>
        </w:rPr>
        <w:t>CONSIDERANDO:</w:t>
      </w:r>
    </w:p>
    <w:p w:rsidR="00F8737E" w:rsidRPr="00B755EC" w:rsidRDefault="007732ED" w:rsidP="000A0CDC">
      <w:pPr>
        <w:ind w:firstLine="382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</w:pPr>
      <w:r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>Que</w:t>
      </w:r>
      <w:r w:rsidR="00FF7F2D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, en virtud de dicha situación extraordinaria y de fuerza mayor el Departamento Ejecutivo por medio de los Decretos </w:t>
      </w:r>
      <w:proofErr w:type="spellStart"/>
      <w:r w:rsidR="00FF7F2D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>Nros</w:t>
      </w:r>
      <w:proofErr w:type="spellEnd"/>
      <w:r w:rsidR="00FF7F2D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. 359.20.006 mediante el cual el Municipio Capitalino adhiere al asueto administrativo dispuesto por el Gobierno de la Provincia de Jujuy, a partir del día miércoles 18 al día miércoles 24 de marzo del año en curso; el Decreto N° 0361.20.006 de la importancia sanitaria de los servicios esenciales y el Decreto Nacional de Necesidad y Urgencia N° 297/2020 de fecha 19 de marzo de 2020, que establece el aislamiento social, preventivo y obligatorio </w:t>
      </w:r>
      <w:r w:rsidR="00A36F20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y el Decreto N° 0380.20.006 de prórroga hasta el día 12 de abril del corriente año, el asueto administrativo en el ámbito de la Municipalidad de San Salvador de Jujuy; </w:t>
      </w:r>
    </w:p>
    <w:p w:rsidR="00F8737E" w:rsidRPr="00B755EC" w:rsidRDefault="00B84684" w:rsidP="00B8468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</w:pPr>
      <w:r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                                                                               </w:t>
      </w:r>
      <w:r w:rsidR="00C6264D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Que, </w:t>
      </w:r>
      <w:r w:rsidR="00540818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>en orden a la situación mundial existente vinculada al COVID-19, el país y la Provincia se encuentran en máxima alerta para sensibilizar la vigilancia epidemiológica y la repuesta integrada y op</w:t>
      </w:r>
      <w:r w:rsidR="000A0CDC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ortuna; </w:t>
      </w:r>
    </w:p>
    <w:p w:rsidR="000A0CDC" w:rsidRPr="00B755EC" w:rsidRDefault="00B84684" w:rsidP="00B8468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</w:pPr>
      <w:r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                                                                               </w:t>
      </w:r>
      <w:r w:rsidR="000A0CDC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>Que, el artículo segundo del Decreto Acuerdo 760-G-2020</w:t>
      </w:r>
      <w:r w:rsidR="0047483B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 dispone que toda persona que incumpliera con lo establecido será </w:t>
      </w:r>
      <w:proofErr w:type="gramStart"/>
      <w:r w:rsidR="0047483B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>multado</w:t>
      </w:r>
      <w:proofErr w:type="gramEnd"/>
      <w:r w:rsidR="0047483B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 con una suma de pesos un mil ($ 1.000), y cuyos importes en concepto de multas serán destinados a la cuenta especial para los gastos y atención que requiera el Comité de Emergencia Provincial (COE)</w:t>
      </w:r>
      <w:r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; </w:t>
      </w:r>
      <w:r w:rsidR="0047483B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 </w:t>
      </w:r>
    </w:p>
    <w:p w:rsidR="000A0CDC" w:rsidRPr="00B755EC" w:rsidRDefault="00B84684" w:rsidP="00B8468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</w:pPr>
      <w:r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                                                                               </w:t>
      </w:r>
      <w:r w:rsidR="000A0CDC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Que, encontrándose los servicios esenciales </w:t>
      </w:r>
      <w:r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asegurados y </w:t>
      </w:r>
      <w:r w:rsidR="000A0CDC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a fin de no entorpecer el aislamiento </w:t>
      </w:r>
      <w:r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social </w:t>
      </w:r>
      <w:r w:rsidR="000A0CDC"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>y mi</w:t>
      </w:r>
      <w:r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tigar el impacto de la pandemia, la Municipalidad de San Salvador de Jujuy estima conveniente adherir la medida mencionada precedentemente a fin de cumplir con las prevenciones sanitarias establecidas; </w:t>
      </w:r>
    </w:p>
    <w:p w:rsidR="00A743EC" w:rsidRPr="00B755EC" w:rsidRDefault="00B84684" w:rsidP="00CC2A3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</w:pPr>
      <w:r w:rsidRPr="00B755E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s-AR"/>
        </w:rPr>
        <w:t xml:space="preserve">                                                                              Que, por ello y en uso de las facultades conferidas por la Carta Orgánica Municipal;</w:t>
      </w:r>
    </w:p>
    <w:p w:rsidR="00A743EC" w:rsidRPr="00B755EC" w:rsidRDefault="00A743EC" w:rsidP="00CC2A3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s-AR" w:eastAsia="es-AR"/>
        </w:rPr>
      </w:pPr>
    </w:p>
    <w:p w:rsidR="00CC2A3D" w:rsidRPr="00B755EC" w:rsidRDefault="00CC2A3D" w:rsidP="00CC2A3D">
      <w:pPr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es-AR" w:eastAsia="es-AR"/>
        </w:rPr>
      </w:pPr>
      <w:r w:rsidRPr="00B755E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val="es-AR" w:eastAsia="es-AR"/>
        </w:rPr>
        <w:t>EL SEÑOR INTENDENTE MUNICIPAL</w:t>
      </w:r>
    </w:p>
    <w:p w:rsidR="00CC2A3D" w:rsidRPr="00B755EC" w:rsidRDefault="00CC2A3D" w:rsidP="00CC2A3D">
      <w:pPr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es-AR" w:eastAsia="es-AR"/>
        </w:rPr>
      </w:pPr>
      <w:r w:rsidRPr="00B755E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val="es-AR" w:eastAsia="es-AR"/>
        </w:rPr>
        <w:t>DE LA CIUDAD DE SAN SALVADOR DE JUJUY</w:t>
      </w:r>
    </w:p>
    <w:p w:rsidR="00CC2A3D" w:rsidRPr="00B755EC" w:rsidRDefault="00CC2A3D" w:rsidP="00CC2A3D">
      <w:pPr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es-AR" w:eastAsia="es-AR"/>
        </w:rPr>
      </w:pPr>
      <w:r w:rsidRPr="00B755E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val="es-AR" w:eastAsia="es-AR"/>
        </w:rPr>
        <w:t>DECRETA:</w:t>
      </w:r>
    </w:p>
    <w:p w:rsidR="00A743EC" w:rsidRPr="00B755EC" w:rsidRDefault="00CC2A3D" w:rsidP="00CE5982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s-AR" w:eastAsia="es-AR"/>
        </w:rPr>
      </w:pPr>
      <w:r w:rsidRPr="00B755EC">
        <w:rPr>
          <w:rFonts w:asciiTheme="minorHAnsi" w:eastAsia="Times New Roman" w:hAnsiTheme="minorHAnsi" w:cstheme="minorHAnsi"/>
          <w:color w:val="FF0000"/>
          <w:sz w:val="22"/>
          <w:szCs w:val="22"/>
          <w:bdr w:val="none" w:sz="0" w:space="0" w:color="auto" w:frame="1"/>
          <w:lang w:eastAsia="es-AR"/>
        </w:rPr>
        <w:t> </w:t>
      </w:r>
    </w:p>
    <w:p w:rsidR="00B755EC" w:rsidRDefault="00D06544" w:rsidP="00B755EC">
      <w:pPr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</w:pPr>
      <w:r w:rsidRPr="00B755E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AR"/>
        </w:rPr>
        <w:t>ARTICULO 1</w:t>
      </w:r>
      <w:proofErr w:type="gramStart"/>
      <w:r w:rsidR="00A743EC" w:rsidRPr="00B755E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AR"/>
        </w:rPr>
        <w:t>°.-</w:t>
      </w:r>
      <w:proofErr w:type="gramEnd"/>
      <w:r w:rsidR="00A743EC" w:rsidRPr="00B755EC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  <w:t xml:space="preserve"> </w:t>
      </w:r>
      <w:r w:rsidR="00B84684" w:rsidRPr="00B755EC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  <w:t>Adhiéras</w:t>
      </w:r>
      <w:r w:rsidR="00B755EC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  <w:t xml:space="preserve">e </w:t>
      </w:r>
      <w:r w:rsidR="00B84684" w:rsidRPr="00B755EC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  <w:t xml:space="preserve">a lo dispuesto mediante Decreto Acuerdo N° 760-G-2020 por el Gobierno de la Provincia de Jujuy, por el cual se establece la </w:t>
      </w:r>
      <w:r w:rsidR="00B84684" w:rsidRPr="00B755E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s-AR"/>
        </w:rPr>
        <w:t>obligatoriedad</w:t>
      </w:r>
      <w:r w:rsidR="00B84684" w:rsidRPr="00B755EC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  <w:t xml:space="preserve"> del uso del barbijo sanitario, mascarilla o barbijo social casero, para todas las personas que permanezcan o circulen en la vía</w:t>
      </w:r>
      <w:r w:rsidR="00B755EC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  <w:t xml:space="preserve"> pública, lugares </w:t>
      </w:r>
    </w:p>
    <w:p w:rsidR="00B755EC" w:rsidRDefault="00B755EC" w:rsidP="00A743EC">
      <w:pPr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</w:pPr>
    </w:p>
    <w:p w:rsidR="00B755EC" w:rsidRDefault="00B755EC" w:rsidP="00A743EC">
      <w:pPr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</w:pPr>
    </w:p>
    <w:p w:rsidR="00B755EC" w:rsidRDefault="00B755EC" w:rsidP="00B755EC">
      <w:pPr>
        <w:jc w:val="right"/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</w:pP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  <w:t>Si…///</w:t>
      </w:r>
    </w:p>
    <w:p w:rsidR="00B755EC" w:rsidRDefault="00B755EC" w:rsidP="00A743EC">
      <w:pPr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</w:pPr>
    </w:p>
    <w:p w:rsidR="00B755EC" w:rsidRDefault="00B755EC" w:rsidP="00A743EC">
      <w:pPr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</w:pP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  <w:t>…</w:t>
      </w:r>
      <w:proofErr w:type="spellStart"/>
      <w:r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  <w:t>gue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  <w:t>///</w:t>
      </w:r>
    </w:p>
    <w:p w:rsidR="00B755EC" w:rsidRDefault="00B755EC" w:rsidP="00A743EC">
      <w:pPr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</w:pPr>
    </w:p>
    <w:p w:rsidR="003F4167" w:rsidRPr="00B755EC" w:rsidRDefault="00B84684" w:rsidP="00A743EC">
      <w:pPr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</w:pPr>
      <w:r w:rsidRPr="00B755EC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  <w:t xml:space="preserve">públicos, </w:t>
      </w:r>
      <w:proofErr w:type="gramStart"/>
      <w:r w:rsidRPr="00B755EC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  <w:t>transporte públicos</w:t>
      </w:r>
      <w:proofErr w:type="gramEnd"/>
      <w:r w:rsidRPr="00B755EC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  <w:t xml:space="preserve"> y/o privados de pasajeros, organismos estatales, espacios privados de acceso al público, espacios privados que se encuentren dentro del decreto de “aislamiento, social, preventivo y obligatorio” y otros espacios que con posteridad determinen las autoridades competentes, a partir de la hora 0 del día 10 de abril del año 2020</w:t>
      </w:r>
      <w:r w:rsidR="00B755EC" w:rsidRPr="00B755EC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s-AR"/>
        </w:rPr>
        <w:t>.-</w:t>
      </w:r>
    </w:p>
    <w:p w:rsidR="00A743EC" w:rsidRPr="00B755EC" w:rsidRDefault="00A743EC" w:rsidP="00A743EC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s-AR" w:eastAsia="es-AR"/>
        </w:rPr>
      </w:pPr>
    </w:p>
    <w:p w:rsidR="00BA63F4" w:rsidRPr="00B755EC" w:rsidRDefault="00B755EC" w:rsidP="00A46AA6">
      <w:pPr>
        <w:jc w:val="both"/>
        <w:rPr>
          <w:rFonts w:asciiTheme="minorHAnsi" w:hAnsiTheme="minorHAnsi" w:cstheme="minorHAnsi"/>
          <w:sz w:val="22"/>
          <w:szCs w:val="22"/>
        </w:rPr>
      </w:pPr>
      <w:r w:rsidRPr="00B755EC">
        <w:rPr>
          <w:rFonts w:asciiTheme="minorHAnsi" w:hAnsiTheme="minorHAnsi" w:cstheme="minorHAnsi"/>
          <w:b/>
          <w:sz w:val="22"/>
          <w:szCs w:val="22"/>
          <w:u w:val="single"/>
        </w:rPr>
        <w:t>ARTICULO 2</w:t>
      </w:r>
      <w:proofErr w:type="gramStart"/>
      <w:r w:rsidRPr="00B755EC">
        <w:rPr>
          <w:rFonts w:asciiTheme="minorHAnsi" w:hAnsiTheme="minorHAnsi" w:cstheme="minorHAnsi"/>
          <w:b/>
          <w:sz w:val="22"/>
          <w:szCs w:val="22"/>
          <w:u w:val="single"/>
        </w:rPr>
        <w:t>°.-</w:t>
      </w:r>
      <w:proofErr w:type="gramEnd"/>
      <w:r w:rsidRPr="00B755EC">
        <w:rPr>
          <w:rFonts w:asciiTheme="minorHAnsi" w:hAnsiTheme="minorHAnsi" w:cstheme="minorHAnsi"/>
          <w:sz w:val="22"/>
          <w:szCs w:val="22"/>
        </w:rPr>
        <w:t xml:space="preserve"> Publíquese en el Boletín Oficial Digital Municipal y pase a sus efectos a la Coordinación General de Comunicación, Coordinación General Técnico Legal de Intendencia, Dirección General de Recursos Humanos, al COE Municipal y a las distintas Secretarías que conforman el Departamento Ejecutivo, remitiéndose copia del presente dispositivo legal al Concejo Deliberante de San Salvador de Jujuy.-</w:t>
      </w:r>
    </w:p>
    <w:p w:rsidR="00BA63F4" w:rsidRDefault="00BA63F4" w:rsidP="00A46AA6">
      <w:pPr>
        <w:jc w:val="both"/>
        <w:rPr>
          <w:rFonts w:ascii="Calibri" w:hAnsi="Calibri" w:cs="Calibri"/>
          <w:sz w:val="22"/>
          <w:szCs w:val="22"/>
        </w:rPr>
      </w:pPr>
    </w:p>
    <w:p w:rsidR="00BA63F4" w:rsidRDefault="00BA63F4" w:rsidP="00A46AA6">
      <w:pPr>
        <w:jc w:val="both"/>
        <w:rPr>
          <w:rFonts w:ascii="Calibri" w:hAnsi="Calibri" w:cs="Calibri"/>
          <w:sz w:val="22"/>
          <w:szCs w:val="22"/>
        </w:rPr>
      </w:pPr>
    </w:p>
    <w:p w:rsidR="00BA63F4" w:rsidRDefault="00BA63F4" w:rsidP="00A46AA6">
      <w:pPr>
        <w:jc w:val="both"/>
        <w:rPr>
          <w:rFonts w:ascii="Calibri" w:hAnsi="Calibri" w:cs="Calibri"/>
          <w:sz w:val="22"/>
          <w:szCs w:val="22"/>
        </w:rPr>
      </w:pPr>
    </w:p>
    <w:p w:rsidR="00BA63F4" w:rsidRDefault="00BA63F4" w:rsidP="00A46AA6">
      <w:pPr>
        <w:jc w:val="both"/>
        <w:rPr>
          <w:rFonts w:ascii="Calibri" w:hAnsi="Calibri" w:cs="Calibri"/>
          <w:sz w:val="22"/>
          <w:szCs w:val="22"/>
        </w:rPr>
      </w:pPr>
    </w:p>
    <w:p w:rsidR="00BA63F4" w:rsidRDefault="00BA63F4" w:rsidP="00A46AA6">
      <w:pPr>
        <w:jc w:val="both"/>
        <w:rPr>
          <w:rFonts w:ascii="Calibri" w:hAnsi="Calibri" w:cs="Calibri"/>
          <w:sz w:val="22"/>
          <w:szCs w:val="22"/>
        </w:rPr>
      </w:pPr>
    </w:p>
    <w:p w:rsidR="00BA63F4" w:rsidRDefault="00BA63F4" w:rsidP="00A46AA6">
      <w:pPr>
        <w:jc w:val="both"/>
        <w:rPr>
          <w:rFonts w:ascii="Calibri" w:hAnsi="Calibri" w:cs="Calibri"/>
          <w:sz w:val="22"/>
          <w:szCs w:val="22"/>
        </w:rPr>
      </w:pPr>
    </w:p>
    <w:p w:rsidR="00BA63F4" w:rsidRDefault="00BA63F4" w:rsidP="00A46AA6">
      <w:pPr>
        <w:jc w:val="both"/>
        <w:rPr>
          <w:rFonts w:ascii="Calibri" w:hAnsi="Calibri" w:cs="Calibri"/>
          <w:sz w:val="22"/>
          <w:szCs w:val="22"/>
        </w:rPr>
      </w:pPr>
    </w:p>
    <w:p w:rsidR="00BA63F4" w:rsidRDefault="00BA63F4" w:rsidP="00A46AA6">
      <w:pPr>
        <w:jc w:val="both"/>
        <w:rPr>
          <w:rFonts w:ascii="Calibri" w:hAnsi="Calibri" w:cs="Calibri"/>
          <w:sz w:val="22"/>
          <w:szCs w:val="22"/>
        </w:rPr>
      </w:pPr>
    </w:p>
    <w:p w:rsidR="00BA63F4" w:rsidRDefault="00BA63F4" w:rsidP="00A46AA6">
      <w:pPr>
        <w:jc w:val="both"/>
        <w:rPr>
          <w:rFonts w:ascii="Calibri" w:hAnsi="Calibri" w:cs="Calibri"/>
          <w:sz w:val="22"/>
          <w:szCs w:val="22"/>
        </w:rPr>
      </w:pPr>
    </w:p>
    <w:p w:rsidR="00BA63F4" w:rsidRDefault="00BA63F4" w:rsidP="00A46AA6">
      <w:pPr>
        <w:jc w:val="both"/>
        <w:rPr>
          <w:rFonts w:ascii="Calibri" w:hAnsi="Calibri" w:cs="Calibri"/>
          <w:sz w:val="22"/>
          <w:szCs w:val="22"/>
        </w:rPr>
      </w:pPr>
    </w:p>
    <w:p w:rsidR="00BA63F4" w:rsidRDefault="00BA63F4" w:rsidP="00A46AA6">
      <w:pPr>
        <w:jc w:val="both"/>
        <w:rPr>
          <w:rFonts w:ascii="Calibri" w:hAnsi="Calibri" w:cs="Calibri"/>
          <w:sz w:val="22"/>
          <w:szCs w:val="22"/>
        </w:rPr>
      </w:pPr>
    </w:p>
    <w:p w:rsidR="00BA63F4" w:rsidRDefault="00BA63F4" w:rsidP="00A46AA6">
      <w:pPr>
        <w:jc w:val="both"/>
        <w:rPr>
          <w:rFonts w:ascii="Calibri" w:hAnsi="Calibri" w:cs="Calibri"/>
          <w:sz w:val="22"/>
          <w:szCs w:val="22"/>
        </w:rPr>
      </w:pPr>
    </w:p>
    <w:p w:rsidR="00BA63F4" w:rsidRDefault="00BA63F4" w:rsidP="00A46AA6">
      <w:pPr>
        <w:jc w:val="both"/>
        <w:rPr>
          <w:rFonts w:ascii="Calibri" w:hAnsi="Calibri" w:cs="Calibri"/>
          <w:sz w:val="22"/>
          <w:szCs w:val="22"/>
        </w:rPr>
      </w:pPr>
    </w:p>
    <w:p w:rsidR="00BA63F4" w:rsidRDefault="00BA63F4" w:rsidP="00A46AA6">
      <w:pPr>
        <w:jc w:val="both"/>
        <w:rPr>
          <w:rFonts w:ascii="Calibri" w:hAnsi="Calibri" w:cs="Calibri"/>
          <w:sz w:val="22"/>
          <w:szCs w:val="22"/>
        </w:rPr>
      </w:pPr>
    </w:p>
    <w:p w:rsidR="00BA63F4" w:rsidRDefault="00BA63F4" w:rsidP="00A46AA6">
      <w:pPr>
        <w:jc w:val="both"/>
        <w:rPr>
          <w:rFonts w:ascii="Calibri" w:hAnsi="Calibri" w:cs="Calibri"/>
          <w:sz w:val="22"/>
          <w:szCs w:val="22"/>
        </w:rPr>
      </w:pPr>
    </w:p>
    <w:sectPr w:rsidR="00BA63F4" w:rsidSect="00A93CF3">
      <w:pgSz w:w="11907" w:h="16839" w:code="9"/>
      <w:pgMar w:top="680" w:right="1134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2667"/>
    <w:multiLevelType w:val="multilevel"/>
    <w:tmpl w:val="DDDE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05B57"/>
    <w:multiLevelType w:val="hybridMultilevel"/>
    <w:tmpl w:val="326E00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236DB"/>
    <w:multiLevelType w:val="multilevel"/>
    <w:tmpl w:val="4BC4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E1AFC"/>
    <w:multiLevelType w:val="hybridMultilevel"/>
    <w:tmpl w:val="326E00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01B94"/>
    <w:multiLevelType w:val="multilevel"/>
    <w:tmpl w:val="870A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C7"/>
    <w:rsid w:val="0000028D"/>
    <w:rsid w:val="00000DFA"/>
    <w:rsid w:val="00004401"/>
    <w:rsid w:val="0002112D"/>
    <w:rsid w:val="0002497D"/>
    <w:rsid w:val="00033C28"/>
    <w:rsid w:val="00044618"/>
    <w:rsid w:val="00045205"/>
    <w:rsid w:val="00067501"/>
    <w:rsid w:val="00072C70"/>
    <w:rsid w:val="00081173"/>
    <w:rsid w:val="00084652"/>
    <w:rsid w:val="000A0CDC"/>
    <w:rsid w:val="000A7811"/>
    <w:rsid w:val="000B1CB3"/>
    <w:rsid w:val="000D7B62"/>
    <w:rsid w:val="000D7CD0"/>
    <w:rsid w:val="000F47FD"/>
    <w:rsid w:val="00107247"/>
    <w:rsid w:val="00115540"/>
    <w:rsid w:val="0012417C"/>
    <w:rsid w:val="00124C5D"/>
    <w:rsid w:val="00132615"/>
    <w:rsid w:val="00136E37"/>
    <w:rsid w:val="001866AC"/>
    <w:rsid w:val="00190C05"/>
    <w:rsid w:val="00196A65"/>
    <w:rsid w:val="001D75C5"/>
    <w:rsid w:val="001E0793"/>
    <w:rsid w:val="001F09A2"/>
    <w:rsid w:val="00205513"/>
    <w:rsid w:val="002208D2"/>
    <w:rsid w:val="002238B2"/>
    <w:rsid w:val="002328A2"/>
    <w:rsid w:val="0025066C"/>
    <w:rsid w:val="0025545D"/>
    <w:rsid w:val="00257862"/>
    <w:rsid w:val="002726CC"/>
    <w:rsid w:val="00273493"/>
    <w:rsid w:val="002763A3"/>
    <w:rsid w:val="002842DE"/>
    <w:rsid w:val="002A3C37"/>
    <w:rsid w:val="002A7310"/>
    <w:rsid w:val="002C73A7"/>
    <w:rsid w:val="002D3B1F"/>
    <w:rsid w:val="002D4BA5"/>
    <w:rsid w:val="002E164D"/>
    <w:rsid w:val="002E6CA1"/>
    <w:rsid w:val="002F6AF0"/>
    <w:rsid w:val="00303002"/>
    <w:rsid w:val="0032415A"/>
    <w:rsid w:val="00363DF4"/>
    <w:rsid w:val="003927AE"/>
    <w:rsid w:val="003A6642"/>
    <w:rsid w:val="003C0C07"/>
    <w:rsid w:val="003F01D3"/>
    <w:rsid w:val="003F4167"/>
    <w:rsid w:val="00400D89"/>
    <w:rsid w:val="0042363A"/>
    <w:rsid w:val="00466F34"/>
    <w:rsid w:val="0047090A"/>
    <w:rsid w:val="0047483B"/>
    <w:rsid w:val="004B7002"/>
    <w:rsid w:val="004D0C47"/>
    <w:rsid w:val="00502172"/>
    <w:rsid w:val="0050735D"/>
    <w:rsid w:val="00507BBF"/>
    <w:rsid w:val="00540818"/>
    <w:rsid w:val="00541114"/>
    <w:rsid w:val="0055340D"/>
    <w:rsid w:val="00594CB7"/>
    <w:rsid w:val="005D7A62"/>
    <w:rsid w:val="005E4F7B"/>
    <w:rsid w:val="00600AD6"/>
    <w:rsid w:val="006023D2"/>
    <w:rsid w:val="00613C0C"/>
    <w:rsid w:val="00623625"/>
    <w:rsid w:val="00625076"/>
    <w:rsid w:val="00652901"/>
    <w:rsid w:val="006602EE"/>
    <w:rsid w:val="006639E5"/>
    <w:rsid w:val="00670F2B"/>
    <w:rsid w:val="006805EB"/>
    <w:rsid w:val="0068411F"/>
    <w:rsid w:val="006A0160"/>
    <w:rsid w:val="006C3626"/>
    <w:rsid w:val="006D6188"/>
    <w:rsid w:val="006F1CC3"/>
    <w:rsid w:val="00703C72"/>
    <w:rsid w:val="007562F7"/>
    <w:rsid w:val="00762BBC"/>
    <w:rsid w:val="007732ED"/>
    <w:rsid w:val="007D0437"/>
    <w:rsid w:val="007D3DE9"/>
    <w:rsid w:val="007D681F"/>
    <w:rsid w:val="007E21E4"/>
    <w:rsid w:val="00817139"/>
    <w:rsid w:val="00851BCF"/>
    <w:rsid w:val="00896139"/>
    <w:rsid w:val="008D1C24"/>
    <w:rsid w:val="008F0534"/>
    <w:rsid w:val="00914DD3"/>
    <w:rsid w:val="0092117D"/>
    <w:rsid w:val="00937FFD"/>
    <w:rsid w:val="009529CA"/>
    <w:rsid w:val="00994B00"/>
    <w:rsid w:val="009B4BC7"/>
    <w:rsid w:val="009B4CB6"/>
    <w:rsid w:val="009B54A2"/>
    <w:rsid w:val="009B75B1"/>
    <w:rsid w:val="009B7EF4"/>
    <w:rsid w:val="009C26E0"/>
    <w:rsid w:val="009C43A4"/>
    <w:rsid w:val="009C672D"/>
    <w:rsid w:val="009E5D29"/>
    <w:rsid w:val="00A002E0"/>
    <w:rsid w:val="00A00B61"/>
    <w:rsid w:val="00A00B76"/>
    <w:rsid w:val="00A06196"/>
    <w:rsid w:val="00A129CC"/>
    <w:rsid w:val="00A15C1A"/>
    <w:rsid w:val="00A36F20"/>
    <w:rsid w:val="00A4427F"/>
    <w:rsid w:val="00A45085"/>
    <w:rsid w:val="00A46AA6"/>
    <w:rsid w:val="00A5632D"/>
    <w:rsid w:val="00A56651"/>
    <w:rsid w:val="00A743EC"/>
    <w:rsid w:val="00A832EF"/>
    <w:rsid w:val="00A85996"/>
    <w:rsid w:val="00A93CF3"/>
    <w:rsid w:val="00A95C19"/>
    <w:rsid w:val="00AE6BEC"/>
    <w:rsid w:val="00B12329"/>
    <w:rsid w:val="00B1325A"/>
    <w:rsid w:val="00B51F94"/>
    <w:rsid w:val="00B63DCB"/>
    <w:rsid w:val="00B755EC"/>
    <w:rsid w:val="00B84684"/>
    <w:rsid w:val="00B95C7B"/>
    <w:rsid w:val="00BA63F4"/>
    <w:rsid w:val="00BA7A44"/>
    <w:rsid w:val="00BD1A55"/>
    <w:rsid w:val="00BF4603"/>
    <w:rsid w:val="00BF655F"/>
    <w:rsid w:val="00C41650"/>
    <w:rsid w:val="00C6264D"/>
    <w:rsid w:val="00C6336B"/>
    <w:rsid w:val="00C80A1B"/>
    <w:rsid w:val="00CA11AF"/>
    <w:rsid w:val="00CA46FE"/>
    <w:rsid w:val="00CB200B"/>
    <w:rsid w:val="00CC2A3D"/>
    <w:rsid w:val="00CE5982"/>
    <w:rsid w:val="00D037CA"/>
    <w:rsid w:val="00D03B6D"/>
    <w:rsid w:val="00D06544"/>
    <w:rsid w:val="00D06F38"/>
    <w:rsid w:val="00D1158A"/>
    <w:rsid w:val="00D13ED3"/>
    <w:rsid w:val="00D1625B"/>
    <w:rsid w:val="00D222E0"/>
    <w:rsid w:val="00D80485"/>
    <w:rsid w:val="00D84DB7"/>
    <w:rsid w:val="00DC3145"/>
    <w:rsid w:val="00DD2052"/>
    <w:rsid w:val="00DF028C"/>
    <w:rsid w:val="00E251C5"/>
    <w:rsid w:val="00E268EF"/>
    <w:rsid w:val="00E3117F"/>
    <w:rsid w:val="00E364B4"/>
    <w:rsid w:val="00E81725"/>
    <w:rsid w:val="00EC32D7"/>
    <w:rsid w:val="00EE2A45"/>
    <w:rsid w:val="00F219FC"/>
    <w:rsid w:val="00F261D7"/>
    <w:rsid w:val="00F440CF"/>
    <w:rsid w:val="00F644F6"/>
    <w:rsid w:val="00F8737E"/>
    <w:rsid w:val="00FA23B7"/>
    <w:rsid w:val="00FE5388"/>
    <w:rsid w:val="00FF2C23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10AAD-CC68-504F-A9BB-E8C7DE13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00B6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W-Textoindependiente2">
    <w:name w:val="WW-Texto independiente 2"/>
    <w:basedOn w:val="Normal"/>
    <w:pPr>
      <w:suppressAutoHyphens/>
      <w:jc w:val="both"/>
    </w:pPr>
    <w:rPr>
      <w:b/>
      <w:szCs w:val="20"/>
      <w:lang w:eastAsia="es-MX"/>
    </w:rPr>
  </w:style>
  <w:style w:type="paragraph" w:styleId="Textoindependiente">
    <w:name w:val="Body Text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s-AR" w:eastAsia="es-AR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 w:eastAsia="es-AR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semiHidden/>
    <w:rsid w:val="00A00B61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styleId="Textoennegrita">
    <w:name w:val="Strong"/>
    <w:uiPriority w:val="22"/>
    <w:qFormat/>
    <w:rsid w:val="00A00B61"/>
    <w:rPr>
      <w:b/>
      <w:bCs/>
    </w:rPr>
  </w:style>
  <w:style w:type="character" w:styleId="nfasis">
    <w:name w:val="Emphasis"/>
    <w:uiPriority w:val="20"/>
    <w:qFormat/>
    <w:rsid w:val="00A00B61"/>
    <w:rPr>
      <w:i/>
      <w:iCs/>
    </w:rPr>
  </w:style>
  <w:style w:type="character" w:styleId="Hipervnculo">
    <w:name w:val="Hyperlink"/>
    <w:uiPriority w:val="99"/>
    <w:unhideWhenUsed/>
    <w:rsid w:val="00A00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031">
          <w:blockQuote w:val="1"/>
          <w:marLeft w:val="1688"/>
          <w:marRight w:val="1688"/>
          <w:marTop w:val="540"/>
          <w:marBottom w:val="540"/>
          <w:divBdr>
            <w:top w:val="single" w:sz="6" w:space="12" w:color="CCCCCC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  <w:div w:id="1268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648C-E2B9-E048-976C-033A02A9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 jujuy</dc:creator>
  <cp:keywords/>
  <cp:lastModifiedBy>Microsoft Office User</cp:lastModifiedBy>
  <cp:revision>2</cp:revision>
  <cp:lastPrinted>2020-04-10T20:06:00Z</cp:lastPrinted>
  <dcterms:created xsi:type="dcterms:W3CDTF">2020-04-10T20:10:00Z</dcterms:created>
  <dcterms:modified xsi:type="dcterms:W3CDTF">2020-04-10T20:10:00Z</dcterms:modified>
</cp:coreProperties>
</file>